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bookmarkStart w:id="0" w:name="_GoBack"/>
            <w:bookmarkEnd w:id="0"/>
            <w:r w:rsidR="00127397">
              <w:rPr>
                <w:rFonts w:asciiTheme="majorHAnsi" w:hAnsiTheme="majorHAnsi" w:cs="Arial"/>
                <w:b/>
                <w:sz w:val="18"/>
                <w:szCs w:val="18"/>
              </w:rPr>
              <w:t>Puferi u biološkim sistemima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PF</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1"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sidR="00C828DC">
                    <w:rPr>
                      <w:rFonts w:asciiTheme="majorHAnsi" w:hAnsiTheme="majorHAnsi" w:cs="Arial"/>
                      <w:b/>
                      <w:sz w:val="18"/>
                      <w:szCs w:val="18"/>
                    </w:rPr>
                  </w:r>
                  <w:r w:rsidR="00C828DC">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12739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8</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12739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2"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2"/>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12739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3"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45,93</w:t>
            </w:r>
            <w:r>
              <w:rPr>
                <w:rFonts w:asciiTheme="majorHAnsi" w:hAnsiTheme="majorHAnsi" w:cs="Arial"/>
                <w:b/>
                <w:sz w:val="18"/>
                <w:szCs w:val="18"/>
              </w:rPr>
              <w:fldChar w:fldCharType="end"/>
            </w:r>
            <w:bookmarkEnd w:id="3"/>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w:t>
            </w:r>
            <w:r w:rsidR="00A70315">
              <w:rPr>
                <w:rFonts w:asciiTheme="majorHAnsi" w:hAnsiTheme="majorHAnsi" w:cs="Arial"/>
                <w:b/>
                <w:sz w:val="18"/>
                <w:szCs w:val="18"/>
              </w:rPr>
              <w:t>9,68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xml:space="preserve">/ </w:t>
            </w:r>
            <w:r w:rsidR="0042466C">
              <w:rPr>
                <w:rFonts w:asciiTheme="majorHAnsi" w:hAnsiTheme="majorHAnsi" w:cs="Arial"/>
                <w:b/>
                <w:sz w:val="18"/>
                <w:szCs w:val="18"/>
              </w:rPr>
              <w:t>Primijenjena 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sidRPr="00A70315">
              <w:rPr>
                <w:rFonts w:asciiTheme="majorHAnsi" w:hAnsiTheme="majorHAnsi" w:cs="Arial"/>
                <w:b/>
                <w:sz w:val="18"/>
                <w:szCs w:val="18"/>
              </w:rPr>
              <w:t>Dr.sci.</w:t>
            </w:r>
            <w:r w:rsidR="00127397">
              <w:rPr>
                <w:rFonts w:asciiTheme="majorHAnsi" w:hAnsiTheme="majorHAnsi" w:cs="Arial"/>
                <w:b/>
                <w:sz w:val="18"/>
                <w:szCs w:val="18"/>
              </w:rPr>
              <w:t>.Aldina Kesić</w:t>
            </w:r>
            <w:r w:rsidR="00A70315" w:rsidRPr="00A70315">
              <w:rPr>
                <w:rFonts w:asciiTheme="majorHAnsi" w:hAnsiTheme="majorHAnsi" w:cs="Arial"/>
                <w:b/>
                <w:sz w:val="18"/>
                <w:szCs w:val="18"/>
              </w:rPr>
              <w:t>, redovni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 Upoznavanje sa strukturom puferskih sistema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Upoznavanje sa osnovnim funkcijama puferskih sistema i njihovom ulogom u biološkim sistemima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lastRenderedPageBreak/>
              <w:t>- Poboljšati vještine vezane za individualni i timski/grupni rad,</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Poboljšati vještine studenata vezane za kontinuirani rad tokom čitave godine te da od samog početka kursa uzmu aktivno učešće u svim nastavnim aktivnostima i obavezama i ostvare dvosmjernu komunikaciju sa nastavnikom/asistentom.</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Na kraju semestra/kursa uspješni studenti, koji su tokom čitavog nastavnog perioda kontinuirano obavljali svoje obaveze, će biti osposobljeni da: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koriste dostupnu raspoloživu literaturu vezanu za rješavanje različitih problema ovog kursa;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rješavaju probleme različite složenosti individualno ili u timu i iste prezentiraju u pisanom ili verbalnom obliku;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razumiju značaj ovog kursa u rješavanju različitih problema u praksi; </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polože završni ispit u prvim ispitnim terminima na kraju semestra.</w:t>
            </w:r>
            <w:r w:rsidR="0042466C" w:rsidRPr="0042466C">
              <w:rPr>
                <w:rFonts w:asciiTheme="majorHAnsi" w:hAnsiTheme="majorHAnsi" w:cs="Arial"/>
                <w:b/>
                <w:sz w:val="18"/>
                <w:szCs w:val="18"/>
              </w:rPr>
              <w:t>.</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5DFB" w:rsidRPr="00EF5DFB"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sidRPr="00EF5DFB">
              <w:rPr>
                <w:rFonts w:asciiTheme="majorHAnsi" w:hAnsiTheme="majorHAnsi" w:cs="Arial"/>
                <w:b/>
                <w:sz w:val="18"/>
                <w:szCs w:val="18"/>
              </w:rPr>
              <w:t>Uvod. Puferi uloga i značaj. Puferske smjese</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Mehanizam djelovanja pufer</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Kiselipuferski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Bazni 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Zadaci – 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 xml:space="preserve">Fiziološki puferi. </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Glavni puferski sitemi u krvi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Acido-bazna ravnoteža organizma. Važnost acido-bazne ravnoteže za ljudski organizam.</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Regulacija acido bazne ravnoteže.</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Ishrana i pH vrijednost organizma.</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 xml:space="preserve">Puferi i kontrola pH u namirnicama. </w:t>
            </w:r>
          </w:p>
          <w:p w:rsidR="006D272C"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Konzervans</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predavanja (P) uz upotrebu multimedijalnih sredstava, tehnika aktivnog učenja i uz aktivno učešće i diskusije studenata;</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konsultacije</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Aktivnost studenta se određuje angažmanom u nastavnom procesu, praćenjem i aktivnim učešćem u nastavi na predavanju. Za prisustvo na predavanjima u toku semestra student može ostvariti od 0 do 5 bodova. Studenti koji su više od tri puta izostali, nemaju pravo na ovjeru predmeta od strane predmetnog nastavnika.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Nakon polovine semestra studenti pismeno polažu test (prvi parcijalni) koji obuhvata do tada obrađenu tematiku sa predavanja. Test se sastoji od zadataka izračunavanja, definisanja pojmova, višestrukog izbora, dopunjavanja, povezivanja. Svaki tačan odgovor boduje se sa onoliko bodova koji isključivo zavisi od težine pitanja . Dobiveni bodovi na testu se nakon sumiranja konvertuju u broj bodova predviđen syllabusom, tačnije, student na prvom ispitu može ostvariti maksimalno 20 bodova. Nakon završetka semestra studenti pismeno ili usmeno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Seminarski rad će obuhvatati tematiku iz oblasti Pufera u biološkim sistemima i treba biti obrađen uz konsultovanje raspoložive dostupne udžbeničke literature, literature dostupne na Internetu, i sl. Studenti su obavezani da u određenom vremenu, najkasnije mjesec dana do kraja semestra, u skladu sa uputstvima, seminarski rad i isti dostave nastavniku na pregled.</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Završni ispit je pismeni ili usmeni. Na pismenom dijelu ispita, koji obuhvata cjelokupno gradivo obrađeno na predavanjima i vježbama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C57FB">
              <w:rPr>
                <w:rFonts w:asciiTheme="majorHAnsi" w:hAnsiTheme="majorHAnsi"/>
                <w:b/>
                <w:sz w:val="18"/>
                <w:szCs w:val="18"/>
              </w:rPr>
              <w:t>40</w:t>
            </w:r>
            <w:r w:rsidR="004F3094">
              <w:rPr>
                <w:rFonts w:asciiTheme="majorHAnsi" w:hAnsiTheme="majorHAnsi"/>
                <w:b/>
                <w:sz w:val="18"/>
                <w:szCs w:val="18"/>
              </w:rPr>
              <w:t xml:space="preserve">%, </w:t>
            </w:r>
            <w:r w:rsidR="00A70315">
              <w:rPr>
                <w:rFonts w:asciiTheme="majorHAnsi" w:hAnsiTheme="majorHAnsi"/>
                <w:b/>
                <w:sz w:val="18"/>
                <w:szCs w:val="18"/>
              </w:rPr>
              <w:t>Seminarski rad</w:t>
            </w:r>
            <w:r w:rsidR="004F3094">
              <w:rPr>
                <w:rFonts w:asciiTheme="majorHAnsi" w:hAnsiTheme="majorHAnsi"/>
                <w:b/>
                <w:sz w:val="18"/>
                <w:szCs w:val="18"/>
              </w:rPr>
              <w:t xml:space="preserve">: </w:t>
            </w:r>
            <w:r w:rsidR="001C57FB">
              <w:rPr>
                <w:rFonts w:asciiTheme="majorHAnsi" w:hAnsiTheme="majorHAnsi"/>
                <w:b/>
                <w:sz w:val="18"/>
                <w:szCs w:val="18"/>
              </w:rPr>
              <w:t>1</w:t>
            </w:r>
            <w:r w:rsidR="00C04213">
              <w:rPr>
                <w:rFonts w:asciiTheme="majorHAnsi" w:hAnsiTheme="majorHAnsi"/>
                <w:b/>
                <w:sz w:val="18"/>
                <w:szCs w:val="18"/>
              </w:rPr>
              <w:t>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EF5DFB" w:rsidRDefault="00EF5DFB">
            <w:pPr>
              <w:pStyle w:val="NoSpacing"/>
              <w:rPr>
                <w:rFonts w:asciiTheme="majorHAnsi" w:hAnsiTheme="majorHAnsi"/>
                <w:b/>
                <w:sz w:val="18"/>
                <w:szCs w:val="18"/>
              </w:rPr>
            </w:pP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C57FB" w:rsidRPr="001C57FB">
              <w:rPr>
                <w:rFonts w:asciiTheme="majorHAnsi" w:hAnsiTheme="majorHAnsi" w:cs="Arial"/>
                <w:b/>
                <w:sz w:val="18"/>
                <w:szCs w:val="18"/>
              </w:rPr>
              <w:t xml:space="preserve"> </w:t>
            </w:r>
            <w:r w:rsidR="00EF5DFB">
              <w:rPr>
                <w:rFonts w:asciiTheme="majorHAnsi" w:hAnsiTheme="majorHAnsi" w:cs="Arial"/>
                <w:b/>
                <w:sz w:val="18"/>
                <w:szCs w:val="18"/>
              </w:rPr>
              <w:t>Crnkić.A., Hodžić Z., Kesić A., "Hemija" 2014.g</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Pr>
                <w:rFonts w:asciiTheme="majorHAnsi" w:hAnsiTheme="majorHAnsi" w:cs="Arial"/>
                <w:b/>
                <w:sz w:val="18"/>
                <w:szCs w:val="18"/>
              </w:rPr>
              <w:t>WEB reference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E8793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Pr>
                <w:rFonts w:asciiTheme="majorHAnsi" w:hAnsiTheme="majorHAnsi" w:cs="Arial"/>
                <w:b/>
                <w:sz w:val="18"/>
                <w:szCs w:val="18"/>
              </w:rPr>
              <w:t>202</w:t>
            </w:r>
            <w:r w:rsidR="00E8793A">
              <w:rPr>
                <w:rFonts w:asciiTheme="majorHAnsi" w:hAnsiTheme="majorHAnsi" w:cs="Arial"/>
                <w:b/>
                <w:sz w:val="18"/>
                <w:szCs w:val="18"/>
              </w:rPr>
              <w:t>6</w:t>
            </w:r>
            <w:r w:rsidR="00EF5DFB">
              <w:rPr>
                <w:rFonts w:asciiTheme="majorHAnsi" w:hAnsiTheme="majorHAnsi" w:cs="Arial"/>
                <w:b/>
                <w:sz w:val="18"/>
                <w:szCs w:val="18"/>
              </w:rPr>
              <w:t>/202</w:t>
            </w:r>
            <w:r w:rsidR="00E8793A">
              <w:rPr>
                <w:rFonts w:asciiTheme="majorHAnsi" w:hAnsiTheme="majorHAnsi" w:cs="Arial"/>
                <w:b/>
                <w:sz w:val="18"/>
                <w:szCs w:val="18"/>
              </w:rPr>
              <w:t>7</w:t>
            </w:r>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8D1D77">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8D1D77">
              <w:rPr>
                <w:rFonts w:asciiTheme="majorHAnsi" w:hAnsiTheme="majorHAnsi" w:cs="Arial"/>
                <w:b/>
                <w:sz w:val="18"/>
                <w:szCs w:val="18"/>
              </w:rPr>
            </w:r>
            <w:r w:rsidRPr="008D1D77">
              <w:rPr>
                <w:rFonts w:asciiTheme="majorHAnsi" w:hAnsiTheme="majorHAnsi" w:cs="Arial"/>
                <w:b/>
                <w:sz w:val="18"/>
                <w:szCs w:val="18"/>
              </w:rPr>
              <w:fldChar w:fldCharType="separate"/>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1"/>
                <w:sz w:val="18"/>
                <w:szCs w:val="18"/>
              </w:rPr>
              <w:t> </w:t>
            </w:r>
            <w:r w:rsidRPr="008D1D77">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DC" w:rsidRDefault="00C828DC">
      <w:pPr>
        <w:spacing w:line="240" w:lineRule="auto"/>
      </w:pPr>
      <w:r>
        <w:separator/>
      </w:r>
    </w:p>
  </w:endnote>
  <w:endnote w:type="continuationSeparator" w:id="0">
    <w:p w:rsidR="00C828DC" w:rsidRDefault="00C82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E8793A">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E8793A">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E8793A">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DC" w:rsidRDefault="00C828DC">
      <w:pPr>
        <w:spacing w:after="0"/>
      </w:pPr>
      <w:r>
        <w:separator/>
      </w:r>
    </w:p>
  </w:footnote>
  <w:footnote w:type="continuationSeparator" w:id="0">
    <w:p w:rsidR="00C828DC" w:rsidRDefault="00C828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397"/>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7FB"/>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54C9"/>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2466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4F6E63"/>
    <w:rsid w:val="00513852"/>
    <w:rsid w:val="00513EFB"/>
    <w:rsid w:val="005173B1"/>
    <w:rsid w:val="00522737"/>
    <w:rsid w:val="005276C6"/>
    <w:rsid w:val="00532436"/>
    <w:rsid w:val="005367C4"/>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46F0"/>
    <w:rsid w:val="00750AEB"/>
    <w:rsid w:val="00751605"/>
    <w:rsid w:val="00755879"/>
    <w:rsid w:val="007613CA"/>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1D77"/>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8DC"/>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8793A"/>
    <w:rsid w:val="00EA070B"/>
    <w:rsid w:val="00EA237B"/>
    <w:rsid w:val="00EA747E"/>
    <w:rsid w:val="00EA7C41"/>
    <w:rsid w:val="00EB0A0D"/>
    <w:rsid w:val="00EB471F"/>
    <w:rsid w:val="00EB4EEE"/>
    <w:rsid w:val="00EC2FE4"/>
    <w:rsid w:val="00EC4257"/>
    <w:rsid w:val="00EC7227"/>
    <w:rsid w:val="00EC799B"/>
    <w:rsid w:val="00EE2B1A"/>
    <w:rsid w:val="00EF0F6A"/>
    <w:rsid w:val="00EF5DFB"/>
    <w:rsid w:val="00EF5F84"/>
    <w:rsid w:val="00F03408"/>
    <w:rsid w:val="00F075A1"/>
    <w:rsid w:val="00F12E3E"/>
    <w:rsid w:val="00F15264"/>
    <w:rsid w:val="00F2055F"/>
    <w:rsid w:val="00F22194"/>
    <w:rsid w:val="00F30C75"/>
    <w:rsid w:val="00F42010"/>
    <w:rsid w:val="00F457A4"/>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A3CBD-F92F-4895-873E-220A7B66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2026-03-05T11:39:00Z</dcterms:created>
  <dcterms:modified xsi:type="dcterms:W3CDTF">2026-03-11T11:28:00Z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